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F7A" w:rsidRDefault="00C62F7A" w:rsidP="00C62F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48"/>
          <w:szCs w:val="48"/>
        </w:rPr>
      </w:pPr>
      <w:r>
        <w:rPr>
          <w:rFonts w:ascii="Times" w:hAnsi="Times" w:cs="Times"/>
          <w:color w:val="141413"/>
          <w:sz w:val="48"/>
          <w:szCs w:val="48"/>
        </w:rPr>
        <w:t>Teaching Disciplinary Literacy to Adolescents: Rethinking Content- Area Literacy</w:t>
      </w:r>
    </w:p>
    <w:p w:rsidR="005A3E91" w:rsidRDefault="00C62F7A" w:rsidP="00C62F7A">
      <w:pPr>
        <w:rPr>
          <w:rFonts w:ascii="Times" w:hAnsi="Times" w:cs="Times"/>
          <w:color w:val="141413"/>
          <w:sz w:val="21"/>
          <w:szCs w:val="21"/>
        </w:rPr>
      </w:pPr>
      <w:r>
        <w:rPr>
          <w:rFonts w:ascii="Times" w:hAnsi="Times" w:cs="Times"/>
          <w:color w:val="141413"/>
          <w:sz w:val="21"/>
          <w:szCs w:val="21"/>
        </w:rPr>
        <w:t>TIMOTHY SHANAHAN CYNTHIA SHANAHAN University of Illinois at Chicago</w:t>
      </w:r>
    </w:p>
    <w:p w:rsidR="00614D73" w:rsidRDefault="005A3E91" w:rsidP="00C62F7A">
      <w:pPr>
        <w:rPr>
          <w:rFonts w:ascii="Times" w:hAnsi="Times" w:cs="Times"/>
          <w:color w:val="141413"/>
          <w:sz w:val="21"/>
          <w:szCs w:val="21"/>
        </w:rPr>
      </w:pPr>
      <w:r>
        <w:rPr>
          <w:rFonts w:ascii="Times" w:hAnsi="Times" w:cs="Times"/>
          <w:color w:val="141413"/>
          <w:sz w:val="21"/>
          <w:szCs w:val="21"/>
        </w:rPr>
        <w:t xml:space="preserve"> Excerpts Reprinted from: </w:t>
      </w:r>
      <w:r w:rsidRPr="005A3E91">
        <w:rPr>
          <w:rFonts w:ascii="Times" w:hAnsi="Times" w:cs="Times"/>
          <w:i/>
          <w:color w:val="141413"/>
          <w:sz w:val="21"/>
          <w:szCs w:val="21"/>
        </w:rPr>
        <w:t>Harvard Educational Review</w:t>
      </w:r>
      <w:r>
        <w:rPr>
          <w:rFonts w:ascii="Times" w:hAnsi="Times" w:cs="Times"/>
          <w:i/>
          <w:color w:val="141413"/>
          <w:sz w:val="21"/>
          <w:szCs w:val="21"/>
        </w:rPr>
        <w:t xml:space="preserve"> </w:t>
      </w:r>
      <w:r>
        <w:rPr>
          <w:rFonts w:ascii="Times" w:hAnsi="Times" w:cs="Times"/>
          <w:color w:val="141413"/>
          <w:sz w:val="21"/>
          <w:szCs w:val="21"/>
        </w:rPr>
        <w:t>Vol. 78 No. 1 Spring 2008 Copyright © by the President and Fellows of Harvard College</w:t>
      </w:r>
    </w:p>
    <w:p w:rsidR="00614D73" w:rsidRDefault="00614D73" w:rsidP="00C62F7A">
      <w:pPr>
        <w:rPr>
          <w:rFonts w:ascii="Times" w:hAnsi="Times" w:cs="Times"/>
          <w:color w:val="141413"/>
          <w:sz w:val="21"/>
          <w:szCs w:val="21"/>
        </w:rPr>
      </w:pPr>
    </w:p>
    <w:p w:rsidR="00614D73" w:rsidRDefault="00614D73" w:rsidP="00C62F7A">
      <w:pPr>
        <w:rPr>
          <w:rFonts w:ascii="Times" w:hAnsi="Times" w:cs="Times"/>
          <w:color w:val="141413"/>
          <w:sz w:val="21"/>
          <w:szCs w:val="21"/>
        </w:rPr>
      </w:pPr>
    </w:p>
    <w:p w:rsidR="005A3E91" w:rsidRPr="005A3E91" w:rsidRDefault="005A3E91" w:rsidP="00C62F7A">
      <w:pPr>
        <w:rPr>
          <w:rFonts w:ascii="Times" w:hAnsi="Times" w:cs="Times"/>
          <w:color w:val="141413"/>
          <w:sz w:val="21"/>
          <w:szCs w:val="21"/>
        </w:rPr>
      </w:pPr>
    </w:p>
    <w:p w:rsidR="005A3E91" w:rsidRDefault="005A3E91" w:rsidP="00C62F7A">
      <w:pPr>
        <w:rPr>
          <w:rFonts w:ascii="Times" w:hAnsi="Times" w:cs="Times"/>
          <w:color w:val="141413"/>
          <w:sz w:val="21"/>
          <w:szCs w:val="21"/>
        </w:rPr>
      </w:pPr>
    </w:p>
    <w:p w:rsidR="005A3E91" w:rsidRDefault="005A3E91" w:rsidP="00C62F7A">
      <w:pPr>
        <w:rPr>
          <w:rFonts w:ascii="Times" w:hAnsi="Times" w:cs="Times"/>
          <w:color w:val="141413"/>
          <w:sz w:val="21"/>
          <w:szCs w:val="21"/>
        </w:rPr>
      </w:pPr>
    </w:p>
    <w:p w:rsidR="005A3E91" w:rsidRDefault="005A3E91" w:rsidP="00614D73">
      <w:pPr>
        <w:pStyle w:val="ListParagraph"/>
        <w:numPr>
          <w:ilvl w:val="0"/>
          <w:numId w:val="1"/>
        </w:numPr>
        <w:spacing w:line="360" w:lineRule="auto"/>
        <w:rPr>
          <w:rFonts w:ascii="Times" w:hAnsi="Times" w:cs="Times"/>
          <w:color w:val="141413"/>
          <w:sz w:val="28"/>
          <w:szCs w:val="21"/>
        </w:rPr>
      </w:pPr>
      <w:r>
        <w:rPr>
          <w:rFonts w:ascii="Times" w:hAnsi="Times" w:cs="Times"/>
          <w:color w:val="141413"/>
          <w:sz w:val="28"/>
          <w:szCs w:val="21"/>
        </w:rPr>
        <w:t>Tradition–“…if we just provide adequate basic skills, from that point forward kids with adequate background knowledge will be able to read anything successfully.”</w:t>
      </w:r>
    </w:p>
    <w:p w:rsidR="0022609F" w:rsidRDefault="005A3E91" w:rsidP="00614D73">
      <w:pPr>
        <w:pStyle w:val="ListParagraph"/>
        <w:numPr>
          <w:ilvl w:val="0"/>
          <w:numId w:val="1"/>
        </w:numPr>
        <w:spacing w:line="360" w:lineRule="auto"/>
        <w:rPr>
          <w:rFonts w:ascii="Times" w:hAnsi="Times" w:cs="Times"/>
          <w:color w:val="141413"/>
          <w:sz w:val="28"/>
          <w:szCs w:val="21"/>
        </w:rPr>
      </w:pPr>
      <w:r>
        <w:rPr>
          <w:rFonts w:ascii="Times" w:hAnsi="Times" w:cs="Times"/>
          <w:color w:val="141413"/>
          <w:sz w:val="28"/>
          <w:szCs w:val="21"/>
        </w:rPr>
        <w:t xml:space="preserve">New Challenges–“…The expansion </w:t>
      </w:r>
      <w:r w:rsidRPr="005A3E91">
        <w:rPr>
          <w:rFonts w:ascii="Times" w:hAnsi="Times" w:cs="Times"/>
          <w:color w:val="141413"/>
          <w:sz w:val="28"/>
          <w:szCs w:val="21"/>
        </w:rPr>
        <w:t>of information-based technology, the internationalization of labor markets, and the changing of workplace demands have increased the importance of li</w:t>
      </w:r>
      <w:r w:rsidR="003E2CA7">
        <w:rPr>
          <w:rFonts w:ascii="Times" w:hAnsi="Times" w:cs="Times"/>
          <w:color w:val="141413"/>
          <w:sz w:val="28"/>
          <w:szCs w:val="21"/>
        </w:rPr>
        <w:t>teracy as an ingredient of eco</w:t>
      </w:r>
      <w:r w:rsidRPr="005A3E91">
        <w:rPr>
          <w:rFonts w:ascii="Times" w:hAnsi="Times" w:cs="Times"/>
          <w:color w:val="141413"/>
          <w:sz w:val="28"/>
          <w:szCs w:val="21"/>
        </w:rPr>
        <w:t xml:space="preserve">nomic and social </w:t>
      </w:r>
      <w:r w:rsidR="00BE44BB">
        <w:rPr>
          <w:rFonts w:ascii="Times" w:hAnsi="Times" w:cs="Times"/>
          <w:color w:val="141413"/>
          <w:sz w:val="28"/>
          <w:szCs w:val="21"/>
        </w:rPr>
        <w:t>participation</w:t>
      </w:r>
      <w:r w:rsidR="0022609F">
        <w:rPr>
          <w:rFonts w:ascii="Times" w:hAnsi="Times" w:cs="Times"/>
          <w:color w:val="141413"/>
          <w:sz w:val="28"/>
          <w:szCs w:val="21"/>
        </w:rPr>
        <w:t>”</w:t>
      </w:r>
    </w:p>
    <w:p w:rsidR="003E2CA7" w:rsidRPr="003E2CA7" w:rsidRDefault="0022609F" w:rsidP="00614D73">
      <w:pPr>
        <w:pStyle w:val="ListParagraph"/>
        <w:numPr>
          <w:ilvl w:val="0"/>
          <w:numId w:val="1"/>
        </w:numPr>
        <w:spacing w:line="360" w:lineRule="auto"/>
        <w:rPr>
          <w:rFonts w:ascii="Times" w:hAnsi="Times" w:cs="Times"/>
          <w:color w:val="141413"/>
          <w:sz w:val="28"/>
          <w:szCs w:val="21"/>
        </w:rPr>
      </w:pPr>
      <w:r w:rsidRPr="003E2CA7">
        <w:rPr>
          <w:rFonts w:ascii="Times" w:hAnsi="Times" w:cs="Times"/>
          <w:color w:val="141413"/>
          <w:sz w:val="28"/>
          <w:szCs w:val="21"/>
        </w:rPr>
        <w:t>Despite the growing need for literacy, especially higher-level literacy skills, assessment data suggest that adolescents today r</w:t>
      </w:r>
      <w:r w:rsidR="003E2CA7">
        <w:rPr>
          <w:rFonts w:ascii="Times" w:hAnsi="Times" w:cs="Times"/>
          <w:color w:val="141413"/>
          <w:sz w:val="28"/>
          <w:szCs w:val="21"/>
        </w:rPr>
        <w:t>ead no better, and perhaps mar</w:t>
      </w:r>
      <w:r w:rsidRPr="003E2CA7">
        <w:rPr>
          <w:rFonts w:ascii="Times" w:hAnsi="Times" w:cs="Times"/>
          <w:color w:val="141413"/>
          <w:sz w:val="28"/>
          <w:szCs w:val="21"/>
        </w:rPr>
        <w:t>ginally worse, than a generation ago</w:t>
      </w:r>
      <w:r>
        <w:rPr>
          <w:rFonts w:ascii="Times" w:hAnsi="Times" w:cs="Times"/>
          <w:color w:val="141413"/>
          <w:sz w:val="21"/>
          <w:szCs w:val="21"/>
        </w:rPr>
        <w:t>.</w:t>
      </w:r>
    </w:p>
    <w:p w:rsidR="00BE44BB" w:rsidRDefault="003E2CA7" w:rsidP="00614D73">
      <w:pPr>
        <w:pStyle w:val="ListParagraph"/>
        <w:numPr>
          <w:ilvl w:val="0"/>
          <w:numId w:val="1"/>
        </w:numPr>
        <w:spacing w:line="360" w:lineRule="auto"/>
        <w:rPr>
          <w:rFonts w:ascii="Times" w:hAnsi="Times" w:cs="Times"/>
          <w:color w:val="141413"/>
          <w:sz w:val="28"/>
          <w:szCs w:val="21"/>
        </w:rPr>
      </w:pPr>
      <w:r>
        <w:rPr>
          <w:rFonts w:ascii="Times" w:hAnsi="Times" w:cs="Times"/>
          <w:color w:val="141413"/>
          <w:sz w:val="28"/>
          <w:szCs w:val="21"/>
        </w:rPr>
        <w:t>“</w:t>
      </w:r>
      <w:r w:rsidR="00BE44BB">
        <w:rPr>
          <w:rFonts w:ascii="Times" w:hAnsi="Times" w:cs="Times"/>
          <w:color w:val="141413"/>
          <w:sz w:val="28"/>
          <w:szCs w:val="21"/>
        </w:rPr>
        <w:t>…</w:t>
      </w:r>
      <w:r w:rsidRPr="003E2CA7">
        <w:rPr>
          <w:rFonts w:ascii="Times" w:hAnsi="Times" w:cs="Times"/>
          <w:color w:val="141413"/>
          <w:sz w:val="28"/>
          <w:szCs w:val="21"/>
        </w:rPr>
        <w:t xml:space="preserve"> American 15-year-olds do not perform as well in reading as their age-matche</w:t>
      </w:r>
      <w:r>
        <w:rPr>
          <w:rFonts w:ascii="Times" w:hAnsi="Times" w:cs="Times"/>
          <w:color w:val="141413"/>
          <w:sz w:val="28"/>
          <w:szCs w:val="21"/>
        </w:rPr>
        <w:t>d peers in fourteen other coun</w:t>
      </w:r>
      <w:r w:rsidRPr="003E2CA7">
        <w:rPr>
          <w:rFonts w:ascii="Times" w:hAnsi="Times" w:cs="Times"/>
          <w:color w:val="141413"/>
          <w:sz w:val="28"/>
          <w:szCs w:val="21"/>
        </w:rPr>
        <w:t>tries</w:t>
      </w:r>
      <w:r>
        <w:rPr>
          <w:rFonts w:ascii="Times" w:hAnsi="Times" w:cs="Times"/>
          <w:color w:val="141413"/>
          <w:sz w:val="28"/>
          <w:szCs w:val="21"/>
        </w:rPr>
        <w:t>…”</w:t>
      </w:r>
    </w:p>
    <w:p w:rsidR="004D3523" w:rsidRDefault="00BE44BB" w:rsidP="00614D73">
      <w:pPr>
        <w:pStyle w:val="ListParagraph"/>
        <w:numPr>
          <w:ilvl w:val="0"/>
          <w:numId w:val="1"/>
        </w:numPr>
        <w:spacing w:line="360" w:lineRule="auto"/>
        <w:rPr>
          <w:rFonts w:ascii="Times" w:hAnsi="Times" w:cs="Times"/>
          <w:color w:val="141413"/>
          <w:sz w:val="28"/>
          <w:szCs w:val="21"/>
        </w:rPr>
      </w:pPr>
      <w:r>
        <w:rPr>
          <w:rFonts w:ascii="Times" w:hAnsi="Times" w:cs="Times"/>
          <w:color w:val="141413"/>
          <w:sz w:val="28"/>
          <w:szCs w:val="21"/>
        </w:rPr>
        <w:t>“</w:t>
      </w:r>
      <w:r w:rsidRPr="00BE44BB">
        <w:rPr>
          <w:rFonts w:ascii="Times" w:hAnsi="Times" w:cs="Times"/>
          <w:color w:val="141413"/>
          <w:sz w:val="28"/>
          <w:szCs w:val="21"/>
        </w:rPr>
        <w:t>Apparently, strong early reading skills do not automatically develop into more complex skills</w:t>
      </w:r>
      <w:r>
        <w:rPr>
          <w:rFonts w:ascii="Times" w:hAnsi="Times" w:cs="Times"/>
          <w:color w:val="141413"/>
          <w:sz w:val="28"/>
          <w:szCs w:val="21"/>
        </w:rPr>
        <w:t>…”</w:t>
      </w:r>
    </w:p>
    <w:p w:rsidR="00071152" w:rsidRDefault="004D3523" w:rsidP="00614D73">
      <w:pPr>
        <w:pStyle w:val="ListParagraph"/>
        <w:numPr>
          <w:ilvl w:val="0"/>
          <w:numId w:val="1"/>
        </w:numPr>
        <w:spacing w:line="360" w:lineRule="auto"/>
        <w:rPr>
          <w:rFonts w:ascii="Times" w:hAnsi="Times" w:cs="Times"/>
          <w:color w:val="141413"/>
          <w:sz w:val="28"/>
          <w:szCs w:val="21"/>
        </w:rPr>
      </w:pPr>
      <w:r>
        <w:rPr>
          <w:rFonts w:ascii="Times" w:hAnsi="Times" w:cs="Times"/>
          <w:color w:val="141413"/>
          <w:sz w:val="28"/>
          <w:szCs w:val="21"/>
        </w:rPr>
        <w:t>“</w:t>
      </w:r>
      <w:r w:rsidRPr="004D3523">
        <w:rPr>
          <w:rFonts w:ascii="Times" w:hAnsi="Times" w:cs="Times"/>
          <w:color w:val="141413"/>
          <w:sz w:val="28"/>
          <w:szCs w:val="21"/>
        </w:rPr>
        <w:t>Given these gaps, there is a clear need to expand literacy instruction upward through the grades and to better support the reading of older students.</w:t>
      </w:r>
      <w:r>
        <w:rPr>
          <w:rFonts w:ascii="Times" w:hAnsi="Times" w:cs="Times"/>
          <w:color w:val="141413"/>
          <w:sz w:val="28"/>
          <w:szCs w:val="21"/>
        </w:rPr>
        <w:t>”</w:t>
      </w:r>
    </w:p>
    <w:p w:rsidR="00071152" w:rsidRDefault="00071152" w:rsidP="00614D73">
      <w:pPr>
        <w:pStyle w:val="ListParagraph"/>
        <w:numPr>
          <w:ilvl w:val="0"/>
          <w:numId w:val="1"/>
        </w:numPr>
        <w:spacing w:line="360" w:lineRule="auto"/>
        <w:rPr>
          <w:rFonts w:ascii="Times" w:hAnsi="Times" w:cs="Times"/>
          <w:b/>
          <w:color w:val="141413"/>
          <w:sz w:val="28"/>
          <w:szCs w:val="21"/>
        </w:rPr>
      </w:pPr>
      <w:r>
        <w:rPr>
          <w:rFonts w:ascii="Times" w:hAnsi="Times" w:cs="Times"/>
          <w:b/>
          <w:color w:val="141413"/>
          <w:sz w:val="28"/>
          <w:szCs w:val="21"/>
        </w:rPr>
        <w:t>“…</w:t>
      </w:r>
      <w:r w:rsidRPr="00071152">
        <w:rPr>
          <w:rFonts w:ascii="Times" w:hAnsi="Times" w:cs="Times"/>
          <w:b/>
          <w:color w:val="141413"/>
          <w:sz w:val="28"/>
          <w:szCs w:val="21"/>
        </w:rPr>
        <w:t>there is a need to identify what a more advanced literacy curriculum might be and to determine how it could best be implemented.</w:t>
      </w:r>
      <w:r>
        <w:rPr>
          <w:rFonts w:ascii="Times" w:hAnsi="Times" w:cs="Times"/>
          <w:b/>
          <w:color w:val="141413"/>
          <w:sz w:val="28"/>
          <w:szCs w:val="21"/>
        </w:rPr>
        <w:t>”</w:t>
      </w:r>
    </w:p>
    <w:p w:rsidR="00614D73" w:rsidRDefault="00614D73" w:rsidP="00614D73">
      <w:pPr>
        <w:rPr>
          <w:rFonts w:ascii="Times" w:hAnsi="Times" w:cs="Times"/>
          <w:b/>
          <w:color w:val="141413"/>
          <w:sz w:val="28"/>
          <w:szCs w:val="21"/>
        </w:rPr>
      </w:pPr>
    </w:p>
    <w:p w:rsidR="00B47654" w:rsidRDefault="00614D73" w:rsidP="00614D73">
      <w:pPr>
        <w:jc w:val="center"/>
        <w:rPr>
          <w:rFonts w:ascii="Times" w:hAnsi="Times" w:cs="Times"/>
          <w:color w:val="141413"/>
          <w:sz w:val="28"/>
          <w:szCs w:val="21"/>
        </w:rPr>
      </w:pPr>
      <w:r>
        <w:rPr>
          <w:rFonts w:ascii="Times" w:hAnsi="Times" w:cs="Times"/>
          <w:color w:val="141413"/>
          <w:sz w:val="28"/>
          <w:szCs w:val="21"/>
        </w:rPr>
        <w:t>How The Development of Literacy Progresses</w:t>
      </w:r>
    </w:p>
    <w:p w:rsidR="00614D73" w:rsidRDefault="00614D73" w:rsidP="00B47654">
      <w:pPr>
        <w:rPr>
          <w:rFonts w:ascii="Times" w:hAnsi="Times" w:cs="Times"/>
          <w:color w:val="141413"/>
          <w:sz w:val="28"/>
          <w:szCs w:val="21"/>
        </w:rPr>
      </w:pPr>
    </w:p>
    <w:p w:rsidR="00614D73" w:rsidRDefault="00614D73" w:rsidP="00614D73">
      <w:pPr>
        <w:jc w:val="center"/>
        <w:rPr>
          <w:rFonts w:ascii="Times" w:hAnsi="Times" w:cs="Times"/>
          <w:color w:val="141413"/>
          <w:sz w:val="28"/>
          <w:szCs w:val="21"/>
        </w:rPr>
      </w:pPr>
    </w:p>
    <w:p w:rsidR="00614D73" w:rsidRDefault="00614D73" w:rsidP="00614D73">
      <w:pPr>
        <w:jc w:val="center"/>
        <w:rPr>
          <w:rFonts w:ascii="Times" w:hAnsi="Times" w:cs="Times"/>
          <w:color w:val="141413"/>
          <w:sz w:val="28"/>
          <w:szCs w:val="21"/>
        </w:rPr>
      </w:pPr>
    </w:p>
    <w:p w:rsidR="00B47654" w:rsidRDefault="00B47654" w:rsidP="00B47654">
      <w:pPr>
        <w:pStyle w:val="ListParagraph"/>
        <w:numPr>
          <w:ilvl w:val="0"/>
          <w:numId w:val="2"/>
        </w:numPr>
        <w:spacing w:line="360" w:lineRule="auto"/>
        <w:rPr>
          <w:rFonts w:ascii="Times" w:hAnsi="Times" w:cs="Times"/>
          <w:color w:val="141413"/>
          <w:sz w:val="28"/>
          <w:szCs w:val="21"/>
        </w:rPr>
      </w:pPr>
      <w:r>
        <w:rPr>
          <w:rFonts w:ascii="Times" w:hAnsi="Times" w:cs="Times"/>
          <w:color w:val="141413"/>
          <w:sz w:val="28"/>
          <w:szCs w:val="21"/>
        </w:rPr>
        <w:t>“</w:t>
      </w:r>
      <w:r w:rsidRPr="00B47654">
        <w:rPr>
          <w:rFonts w:ascii="Times" w:hAnsi="Times" w:cs="Times"/>
          <w:color w:val="141413"/>
          <w:sz w:val="28"/>
          <w:szCs w:val="21"/>
        </w:rPr>
        <w:t>The base of the pyram</w:t>
      </w:r>
      <w:r>
        <w:rPr>
          <w:rFonts w:ascii="Times" w:hAnsi="Times" w:cs="Times"/>
          <w:color w:val="141413"/>
          <w:sz w:val="28"/>
          <w:szCs w:val="21"/>
        </w:rPr>
        <w:t>id represents the highly gener</w:t>
      </w:r>
      <w:r w:rsidRPr="00B47654">
        <w:rPr>
          <w:rFonts w:ascii="Times" w:hAnsi="Times" w:cs="Times"/>
          <w:color w:val="141413"/>
          <w:sz w:val="28"/>
          <w:szCs w:val="21"/>
        </w:rPr>
        <w:t>alizable basic skills that are entailed in all or most reading tasks.</w:t>
      </w:r>
      <w:r w:rsidR="00614D73" w:rsidRPr="00B47654">
        <w:rPr>
          <w:noProof/>
          <w:sz w:val="28"/>
        </w:rPr>
        <w:drawing>
          <wp:anchor distT="0" distB="0" distL="114300" distR="114300" simplePos="0" relativeHeight="251658240" behindDoc="0" locked="0" layoutInCell="1" allowOverlap="1">
            <wp:simplePos x="0" y="0"/>
            <wp:positionH relativeFrom="column">
              <wp:posOffset>25400</wp:posOffset>
            </wp:positionH>
            <wp:positionV relativeFrom="paragraph">
              <wp:posOffset>5715</wp:posOffset>
            </wp:positionV>
            <wp:extent cx="5486400" cy="3035300"/>
            <wp:effectExtent l="25400" t="0" r="0" b="0"/>
            <wp:wrapTight wrapText="bothSides">
              <wp:wrapPolygon edited="0">
                <wp:start x="-100" y="0"/>
                <wp:lineTo x="-100" y="21510"/>
                <wp:lineTo x="21600" y="21510"/>
                <wp:lineTo x="21600" y="0"/>
                <wp:lineTo x="-100" y="0"/>
              </wp:wrapPolygon>
            </wp:wrapTight>
            <wp:docPr id="1" name="" descr="Screen shot 2011-08-14 at 10.09.3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8-14 at 10.09.32 AM.png"/>
                    <pic:cNvPicPr/>
                  </pic:nvPicPr>
                  <pic:blipFill>
                    <a:blip r:embed="rId5"/>
                    <a:stretch>
                      <a:fillRect/>
                    </a:stretch>
                  </pic:blipFill>
                  <pic:spPr>
                    <a:xfrm>
                      <a:off x="0" y="0"/>
                      <a:ext cx="5486400" cy="3035300"/>
                    </a:xfrm>
                    <a:prstGeom prst="rect">
                      <a:avLst/>
                    </a:prstGeom>
                  </pic:spPr>
                </pic:pic>
              </a:graphicData>
            </a:graphic>
          </wp:anchor>
        </w:drawing>
      </w:r>
      <w:r>
        <w:rPr>
          <w:rFonts w:ascii="Times" w:hAnsi="Times" w:cs="Times"/>
          <w:color w:val="141413"/>
          <w:sz w:val="28"/>
          <w:szCs w:val="21"/>
        </w:rPr>
        <w:t>”</w:t>
      </w:r>
    </w:p>
    <w:p w:rsidR="00B47654" w:rsidRDefault="00B47654" w:rsidP="00B47654">
      <w:pPr>
        <w:pStyle w:val="ListParagraph"/>
        <w:numPr>
          <w:ilvl w:val="0"/>
          <w:numId w:val="2"/>
        </w:numPr>
        <w:spacing w:line="360" w:lineRule="auto"/>
        <w:rPr>
          <w:rFonts w:ascii="Times" w:hAnsi="Times" w:cs="Times"/>
          <w:color w:val="141413"/>
          <w:sz w:val="28"/>
          <w:szCs w:val="21"/>
        </w:rPr>
      </w:pPr>
      <w:r>
        <w:rPr>
          <w:rFonts w:ascii="Times" w:hAnsi="Times" w:cs="Times"/>
          <w:color w:val="141413"/>
          <w:sz w:val="28"/>
          <w:szCs w:val="21"/>
        </w:rPr>
        <w:t>“</w:t>
      </w:r>
      <w:r w:rsidRPr="00B47654">
        <w:rPr>
          <w:rFonts w:ascii="Times" w:hAnsi="Times" w:cs="Times"/>
          <w:color w:val="141413"/>
          <w:sz w:val="28"/>
          <w:szCs w:val="21"/>
        </w:rPr>
        <w:t>As students go beyond these basic aspects of lite</w:t>
      </w:r>
      <w:r>
        <w:rPr>
          <w:rFonts w:ascii="Times" w:hAnsi="Times" w:cs="Times"/>
          <w:color w:val="141413"/>
          <w:sz w:val="28"/>
          <w:szCs w:val="21"/>
        </w:rPr>
        <w:t>racy, usually by the upper ele</w:t>
      </w:r>
      <w:r w:rsidRPr="00B47654">
        <w:rPr>
          <w:rFonts w:ascii="Times" w:hAnsi="Times" w:cs="Times"/>
          <w:color w:val="141413"/>
          <w:sz w:val="28"/>
          <w:szCs w:val="21"/>
        </w:rPr>
        <w:t>mentary grades, they begin to add more sophisticated routines and responses to their reading repertoires. Students develop the skills that allow them to decode multisyllabic words quickly and easily, and they learn to respond with automaticity to words th</w:t>
      </w:r>
      <w:r>
        <w:rPr>
          <w:rFonts w:ascii="Times" w:hAnsi="Times" w:cs="Times"/>
          <w:color w:val="141413"/>
          <w:sz w:val="28"/>
          <w:szCs w:val="21"/>
        </w:rPr>
        <w:t>at do not appear with high fre</w:t>
      </w:r>
      <w:r w:rsidRPr="00B47654">
        <w:rPr>
          <w:rFonts w:ascii="Times" w:hAnsi="Times" w:cs="Times"/>
          <w:color w:val="141413"/>
          <w:sz w:val="28"/>
          <w:szCs w:val="21"/>
        </w:rPr>
        <w:t>quency in text.</w:t>
      </w:r>
      <w:r>
        <w:rPr>
          <w:rFonts w:ascii="Times" w:hAnsi="Times" w:cs="Times"/>
          <w:color w:val="141413"/>
          <w:sz w:val="28"/>
          <w:szCs w:val="21"/>
        </w:rPr>
        <w:t>”</w:t>
      </w:r>
    </w:p>
    <w:p w:rsidR="00B47654" w:rsidRDefault="00B47654" w:rsidP="00B47654">
      <w:pPr>
        <w:pStyle w:val="ListParagraph"/>
        <w:numPr>
          <w:ilvl w:val="0"/>
          <w:numId w:val="2"/>
        </w:numPr>
        <w:spacing w:line="360" w:lineRule="auto"/>
        <w:rPr>
          <w:rFonts w:ascii="Times" w:hAnsi="Times" w:cs="Times"/>
          <w:color w:val="141413"/>
          <w:sz w:val="28"/>
          <w:szCs w:val="21"/>
        </w:rPr>
      </w:pPr>
      <w:r>
        <w:rPr>
          <w:rFonts w:ascii="Times" w:hAnsi="Times" w:cs="Times"/>
          <w:color w:val="141413"/>
          <w:sz w:val="28"/>
          <w:szCs w:val="21"/>
        </w:rPr>
        <w:t>“</w:t>
      </w:r>
      <w:r w:rsidRPr="00B47654">
        <w:rPr>
          <w:rFonts w:ascii="Times" w:hAnsi="Times" w:cs="Times"/>
          <w:color w:val="141413"/>
          <w:sz w:val="28"/>
          <w:szCs w:val="21"/>
        </w:rPr>
        <w:t>Finally, during middle school and high scho</w:t>
      </w:r>
      <w:r>
        <w:rPr>
          <w:rFonts w:ascii="Times" w:hAnsi="Times" w:cs="Times"/>
          <w:color w:val="141413"/>
          <w:sz w:val="28"/>
          <w:szCs w:val="21"/>
        </w:rPr>
        <w:t>ol, many students begin to mas</w:t>
      </w:r>
      <w:r w:rsidRPr="00B47654">
        <w:rPr>
          <w:rFonts w:ascii="Times" w:hAnsi="Times" w:cs="Times"/>
          <w:color w:val="141413"/>
          <w:sz w:val="28"/>
          <w:szCs w:val="21"/>
        </w:rPr>
        <w:t xml:space="preserve">ter even more specialized reading routines and language uses, </w:t>
      </w:r>
      <w:r>
        <w:rPr>
          <w:rFonts w:ascii="Times" w:hAnsi="Times" w:cs="Times"/>
          <w:color w:val="141413"/>
          <w:sz w:val="28"/>
          <w:szCs w:val="21"/>
        </w:rPr>
        <w:t>and these par</w:t>
      </w:r>
      <w:r w:rsidRPr="00B47654">
        <w:rPr>
          <w:rFonts w:ascii="Times" w:hAnsi="Times" w:cs="Times"/>
          <w:color w:val="141413"/>
          <w:sz w:val="28"/>
          <w:szCs w:val="21"/>
        </w:rPr>
        <w:t>ticular outcomes, although powerful and valuable, are also more constrained in their applicability to most reading tasks.</w:t>
      </w:r>
      <w:r>
        <w:rPr>
          <w:rFonts w:ascii="Times" w:hAnsi="Times" w:cs="Times"/>
          <w:color w:val="141413"/>
          <w:sz w:val="28"/>
          <w:szCs w:val="21"/>
        </w:rPr>
        <w:t>”</w:t>
      </w:r>
    </w:p>
    <w:p w:rsidR="001B0074" w:rsidRDefault="00B47654" w:rsidP="00B47654">
      <w:pPr>
        <w:pStyle w:val="ListParagraph"/>
        <w:numPr>
          <w:ilvl w:val="0"/>
          <w:numId w:val="2"/>
        </w:numPr>
        <w:spacing w:line="360" w:lineRule="auto"/>
        <w:rPr>
          <w:rFonts w:ascii="Times" w:hAnsi="Times" w:cs="Times"/>
          <w:color w:val="141413"/>
          <w:sz w:val="28"/>
          <w:szCs w:val="21"/>
        </w:rPr>
      </w:pPr>
      <w:r>
        <w:rPr>
          <w:rFonts w:ascii="Times" w:hAnsi="Times" w:cs="Times"/>
          <w:color w:val="141413"/>
          <w:sz w:val="28"/>
          <w:szCs w:val="21"/>
        </w:rPr>
        <w:t>“</w:t>
      </w:r>
      <w:r w:rsidRPr="00B47654">
        <w:rPr>
          <w:rFonts w:ascii="Times" w:hAnsi="Times" w:cs="Times"/>
          <w:color w:val="141413"/>
          <w:sz w:val="28"/>
          <w:szCs w:val="21"/>
        </w:rPr>
        <w:t>A high school student who can do a reasonably good job of reading a story in an English class might not be able to make much sense of biology or algebra books, and vice versa.</w:t>
      </w:r>
      <w:r>
        <w:rPr>
          <w:rFonts w:ascii="Times" w:hAnsi="Times" w:cs="Times"/>
          <w:color w:val="141413"/>
          <w:sz w:val="28"/>
          <w:szCs w:val="21"/>
        </w:rPr>
        <w:t>”</w:t>
      </w:r>
    </w:p>
    <w:p w:rsidR="00B47654" w:rsidRPr="001B0074" w:rsidRDefault="001B0074" w:rsidP="00B47654">
      <w:pPr>
        <w:pStyle w:val="ListParagraph"/>
        <w:numPr>
          <w:ilvl w:val="0"/>
          <w:numId w:val="2"/>
        </w:numPr>
        <w:spacing w:line="360" w:lineRule="auto"/>
        <w:rPr>
          <w:rFonts w:ascii="Times" w:hAnsi="Times" w:cs="Times"/>
          <w:color w:val="141413"/>
          <w:sz w:val="28"/>
          <w:szCs w:val="21"/>
        </w:rPr>
      </w:pPr>
      <w:r>
        <w:rPr>
          <w:rFonts w:ascii="Times" w:hAnsi="Times" w:cs="Times"/>
          <w:color w:val="141413"/>
          <w:sz w:val="28"/>
          <w:szCs w:val="21"/>
        </w:rPr>
        <w:t>Basic Problem: “</w:t>
      </w:r>
      <w:r w:rsidRPr="001B0074">
        <w:rPr>
          <w:rFonts w:ascii="Times" w:hAnsi="Times" w:cs="Times"/>
          <w:color w:val="141413"/>
          <w:sz w:val="28"/>
          <w:szCs w:val="21"/>
        </w:rPr>
        <w:t>The pyramid illustrates the increasing specialization of reading skills, but a similar structure could be used to accurately illustrate the declining amount of instructional support and assistance that is usually provided to students as they progress through the grades.</w:t>
      </w:r>
      <w:r>
        <w:rPr>
          <w:rFonts w:ascii="Times" w:hAnsi="Times" w:cs="Times"/>
          <w:color w:val="141413"/>
          <w:sz w:val="28"/>
          <w:szCs w:val="21"/>
        </w:rPr>
        <w:t>”</w:t>
      </w:r>
    </w:p>
    <w:p w:rsidR="0022609F" w:rsidRPr="00B47654" w:rsidRDefault="0022609F" w:rsidP="00B47654">
      <w:pPr>
        <w:ind w:left="360"/>
        <w:rPr>
          <w:rFonts w:ascii="Times" w:hAnsi="Times" w:cs="Times"/>
          <w:color w:val="141413"/>
          <w:sz w:val="28"/>
          <w:szCs w:val="21"/>
        </w:rPr>
      </w:pPr>
    </w:p>
    <w:sectPr w:rsidR="0022609F" w:rsidRPr="00B47654" w:rsidSect="0022609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E405B"/>
    <w:multiLevelType w:val="hybridMultilevel"/>
    <w:tmpl w:val="467C7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E90A90"/>
    <w:multiLevelType w:val="hybridMultilevel"/>
    <w:tmpl w:val="D2385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62F7A"/>
    <w:rsid w:val="00071152"/>
    <w:rsid w:val="001B0074"/>
    <w:rsid w:val="0022609F"/>
    <w:rsid w:val="003E2CA7"/>
    <w:rsid w:val="004D3523"/>
    <w:rsid w:val="005A3E91"/>
    <w:rsid w:val="00614D73"/>
    <w:rsid w:val="00B47654"/>
    <w:rsid w:val="00BE44BB"/>
    <w:rsid w:val="00C62F7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9438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A3E9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346</Words>
  <Characters>1974</Characters>
  <Application>Microsoft Macintosh Word</Application>
  <DocSecurity>0</DocSecurity>
  <Lines>16</Lines>
  <Paragraphs>3</Paragraphs>
  <ScaleCrop>false</ScaleCrop>
  <Company>Shorecrest Preparatory School</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Shorecrest Shorecrest</dc:creator>
  <cp:keywords/>
  <cp:lastModifiedBy>Shorecrest Shorecrest</cp:lastModifiedBy>
  <cp:revision>8</cp:revision>
  <dcterms:created xsi:type="dcterms:W3CDTF">2011-08-14T13:40:00Z</dcterms:created>
  <dcterms:modified xsi:type="dcterms:W3CDTF">2011-08-14T14:23:00Z</dcterms:modified>
</cp:coreProperties>
</file>